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75A" w:rsidRDefault="00BF675A" w:rsidP="00FE402F">
      <w:pPr>
        <w:spacing w:after="0" w:line="360" w:lineRule="auto"/>
        <w:ind w:firstLine="720"/>
        <w:jc w:val="both"/>
        <w:rPr>
          <w:rFonts w:ascii="Arial" w:hAnsi="Arial" w:cs="Arial"/>
          <w:b/>
          <w:sz w:val="28"/>
        </w:rPr>
      </w:pPr>
    </w:p>
    <w:p w:rsidR="00581292" w:rsidRPr="00BF675A" w:rsidRDefault="00BF675A" w:rsidP="00FE402F">
      <w:pPr>
        <w:spacing w:after="0" w:line="360" w:lineRule="auto"/>
        <w:ind w:firstLine="720"/>
        <w:jc w:val="both"/>
        <w:rPr>
          <w:rFonts w:ascii="Arial" w:hAnsi="Arial" w:cs="Arial"/>
          <w:b/>
          <w:sz w:val="28"/>
        </w:rPr>
      </w:pPr>
      <w:r w:rsidRPr="00BF675A">
        <w:rPr>
          <w:rFonts w:ascii="Arial" w:hAnsi="Arial" w:cs="Arial"/>
          <w:b/>
          <w:sz w:val="28"/>
        </w:rPr>
        <w:t>Z</w:t>
      </w:r>
      <w:r w:rsidR="00844A75" w:rsidRPr="00BF675A">
        <w:rPr>
          <w:rFonts w:ascii="Arial" w:hAnsi="Arial" w:cs="Arial"/>
          <w:b/>
          <w:sz w:val="28"/>
        </w:rPr>
        <w:t>ázrak menom materské mlieko</w:t>
      </w:r>
    </w:p>
    <w:p w:rsidR="00581292" w:rsidRPr="00FE402F" w:rsidRDefault="00581292" w:rsidP="00FE402F">
      <w:pPr>
        <w:spacing w:after="0" w:line="360" w:lineRule="auto"/>
        <w:ind w:firstLine="720"/>
        <w:jc w:val="both"/>
        <w:rPr>
          <w:rFonts w:ascii="Arial" w:hAnsi="Arial" w:cs="Arial"/>
        </w:rPr>
      </w:pPr>
    </w:p>
    <w:p w:rsidR="00BF675A" w:rsidRPr="00BF675A" w:rsidRDefault="00BF675A" w:rsidP="00FE402F">
      <w:pPr>
        <w:spacing w:after="0" w:line="360" w:lineRule="auto"/>
        <w:ind w:firstLine="720"/>
        <w:jc w:val="both"/>
        <w:rPr>
          <w:rFonts w:ascii="Arial" w:hAnsi="Arial" w:cs="Arial"/>
          <w:i/>
          <w:color w:val="000000"/>
          <w:shd w:val="clear" w:color="auto" w:fill="FFFFFF"/>
        </w:rPr>
      </w:pPr>
      <w:r w:rsidRPr="00BF675A">
        <w:rPr>
          <w:i/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860425</wp:posOffset>
            </wp:positionV>
            <wp:extent cx="2583180" cy="1597660"/>
            <wp:effectExtent l="0" t="0" r="7620" b="254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7" t="15195" r="39272" b="29239"/>
                    <a:stretch/>
                  </pic:blipFill>
                  <pic:spPr bwMode="auto">
                    <a:xfrm>
                      <a:off x="0" y="0"/>
                      <a:ext cx="2583180" cy="159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A75" w:rsidRPr="00BF675A">
        <w:rPr>
          <w:rFonts w:ascii="Arial" w:hAnsi="Arial" w:cs="Arial"/>
          <w:i/>
        </w:rPr>
        <w:t xml:space="preserve">Na Slovensku stúpa počet matiek, ktoré majú záujem svoje dieťa dojčiť. Je to dobrá správa, pretože materské mlieko sa vďaka svojmu špecifickému zloženiu považuje za </w:t>
      </w:r>
      <w:r w:rsidR="00844A75" w:rsidRPr="00E054CA">
        <w:rPr>
          <w:rFonts w:ascii="Arial" w:hAnsi="Arial" w:cs="Arial"/>
          <w:i/>
        </w:rPr>
        <w:t>ideál</w:t>
      </w:r>
      <w:r w:rsidR="00E054CA">
        <w:rPr>
          <w:rFonts w:ascii="Arial" w:hAnsi="Arial" w:cs="Arial"/>
          <w:i/>
        </w:rPr>
        <w:t>nu výživu</w:t>
      </w:r>
      <w:r w:rsidR="00F12FCD">
        <w:rPr>
          <w:rFonts w:ascii="Arial" w:hAnsi="Arial" w:cs="Arial"/>
          <w:i/>
        </w:rPr>
        <w:t xml:space="preserve"> počas prvých mesiacov života. </w:t>
      </w:r>
      <w:r w:rsidR="00844A75" w:rsidRPr="00BF675A">
        <w:rPr>
          <w:rFonts w:ascii="Arial" w:hAnsi="Arial" w:cs="Arial"/>
          <w:b/>
          <w:i/>
          <w:color w:val="000000"/>
          <w:shd w:val="clear" w:color="auto" w:fill="FFFFFF"/>
        </w:rPr>
        <w:t>Svetový týždeň dojčenia</w:t>
      </w:r>
      <w:r w:rsidR="00844A75" w:rsidRPr="00BF675A">
        <w:rPr>
          <w:rFonts w:ascii="Arial" w:hAnsi="Arial" w:cs="Arial"/>
          <w:i/>
          <w:color w:val="000000"/>
          <w:shd w:val="clear" w:color="auto" w:fill="FFFFFF"/>
        </w:rPr>
        <w:t xml:space="preserve"> si každoročne pripomíname od </w:t>
      </w:r>
      <w:r w:rsidR="00844A75" w:rsidRPr="00BF675A">
        <w:rPr>
          <w:rFonts w:ascii="Arial" w:hAnsi="Arial" w:cs="Arial"/>
          <w:b/>
          <w:i/>
          <w:color w:val="000000"/>
          <w:shd w:val="clear" w:color="auto" w:fill="FFFFFF"/>
        </w:rPr>
        <w:t>1.8 do 7.8.</w:t>
      </w:r>
      <w:r w:rsidR="00844A75" w:rsidRPr="00BF675A">
        <w:rPr>
          <w:rFonts w:ascii="Arial" w:hAnsi="Arial" w:cs="Arial"/>
          <w:i/>
          <w:color w:val="000000"/>
          <w:shd w:val="clear" w:color="auto" w:fill="FFFFFF"/>
        </w:rPr>
        <w:t xml:space="preserve"> vo viac ako 120 kraj</w:t>
      </w:r>
      <w:r w:rsidR="006F137D">
        <w:rPr>
          <w:rFonts w:ascii="Arial" w:hAnsi="Arial" w:cs="Arial"/>
          <w:i/>
          <w:color w:val="000000"/>
          <w:shd w:val="clear" w:color="auto" w:fill="FFFFFF"/>
        </w:rPr>
        <w:t>inách</w:t>
      </w:r>
      <w:r w:rsidR="00844A75" w:rsidRPr="00BF675A">
        <w:rPr>
          <w:rFonts w:ascii="Arial" w:hAnsi="Arial" w:cs="Arial"/>
          <w:i/>
          <w:color w:val="000000"/>
          <w:shd w:val="clear" w:color="auto" w:fill="FFFFFF"/>
        </w:rPr>
        <w:t xml:space="preserve"> sveta. Vyhlasuje ho Svetové aliancia na podporu dojčenia (WABA). </w:t>
      </w:r>
    </w:p>
    <w:p w:rsidR="00BF675A" w:rsidRPr="00BF675A" w:rsidRDefault="00BF675A" w:rsidP="00FE402F">
      <w:pPr>
        <w:spacing w:after="0" w:line="360" w:lineRule="auto"/>
        <w:ind w:firstLine="720"/>
        <w:jc w:val="both"/>
        <w:rPr>
          <w:rFonts w:ascii="Arial" w:hAnsi="Arial" w:cs="Arial"/>
          <w:i/>
          <w:color w:val="000000"/>
          <w:shd w:val="clear" w:color="auto" w:fill="FFFFFF"/>
        </w:rPr>
      </w:pPr>
    </w:p>
    <w:p w:rsidR="006138A3" w:rsidRDefault="00BF675A" w:rsidP="00FE402F">
      <w:pPr>
        <w:spacing w:after="0" w:line="360" w:lineRule="auto"/>
        <w:ind w:firstLine="720"/>
        <w:jc w:val="both"/>
        <w:rPr>
          <w:rFonts w:ascii="Arial" w:hAnsi="Arial" w:cs="Arial"/>
          <w:i/>
        </w:rPr>
      </w:pPr>
      <w:r w:rsidRPr="00BF675A">
        <w:rPr>
          <w:i/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3032125</wp:posOffset>
            </wp:positionV>
            <wp:extent cx="2567940" cy="1562100"/>
            <wp:effectExtent l="0" t="0" r="381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8" t="14288" r="42334" b="32414"/>
                    <a:stretch/>
                  </pic:blipFill>
                  <pic:spPr bwMode="auto">
                    <a:xfrm>
                      <a:off x="0" y="0"/>
                      <a:ext cx="256794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A75" w:rsidRPr="00BF675A">
        <w:rPr>
          <w:rFonts w:ascii="Arial" w:hAnsi="Arial" w:cs="Arial"/>
          <w:i/>
        </w:rPr>
        <w:t>Iniciatíva prvých 1000 dní pri tejto príležitosti uvádza prvé zo série videí, ktorých cieľom je upozorniť na zásady správneho stravovania a výživy počas prvých tisíc dní života</w:t>
      </w:r>
      <w:r w:rsidR="00F12FCD">
        <w:rPr>
          <w:rFonts w:ascii="Arial" w:hAnsi="Arial" w:cs="Arial"/>
          <w:i/>
        </w:rPr>
        <w:t xml:space="preserve"> dieťaťa</w:t>
      </w:r>
      <w:r w:rsidR="00844A75" w:rsidRPr="00BF675A">
        <w:rPr>
          <w:rFonts w:ascii="Arial" w:hAnsi="Arial" w:cs="Arial"/>
          <w:i/>
        </w:rPr>
        <w:t xml:space="preserve">. Sprievodcami videí sú rodičia a herci </w:t>
      </w:r>
    </w:p>
    <w:p w:rsidR="00844A75" w:rsidRPr="00BF675A" w:rsidRDefault="00844A75" w:rsidP="006138A3">
      <w:pPr>
        <w:spacing w:after="0" w:line="360" w:lineRule="auto"/>
        <w:jc w:val="both"/>
        <w:rPr>
          <w:rFonts w:ascii="Arial" w:hAnsi="Arial" w:cs="Arial"/>
          <w:b/>
          <w:i/>
        </w:rPr>
      </w:pPr>
      <w:r w:rsidRPr="00BF675A">
        <w:rPr>
          <w:rFonts w:ascii="Arial" w:hAnsi="Arial" w:cs="Arial"/>
          <w:b/>
          <w:i/>
        </w:rPr>
        <w:t>Dominika Morávková</w:t>
      </w:r>
      <w:r w:rsidR="00CB324D" w:rsidRPr="00BF675A">
        <w:rPr>
          <w:rFonts w:ascii="Arial" w:hAnsi="Arial" w:cs="Arial"/>
          <w:b/>
          <w:i/>
        </w:rPr>
        <w:t xml:space="preserve"> a Juraj Šoko Tabáček</w:t>
      </w:r>
      <w:r w:rsidRPr="00BF675A">
        <w:rPr>
          <w:rFonts w:ascii="Arial" w:hAnsi="Arial" w:cs="Arial"/>
          <w:b/>
          <w:i/>
        </w:rPr>
        <w:t>.</w:t>
      </w:r>
    </w:p>
    <w:p w:rsidR="00BF675A" w:rsidRPr="00FE402F" w:rsidRDefault="00BF675A" w:rsidP="00FE402F">
      <w:pPr>
        <w:spacing w:after="0" w:line="360" w:lineRule="auto"/>
        <w:ind w:firstLine="720"/>
        <w:jc w:val="both"/>
        <w:rPr>
          <w:rFonts w:ascii="Arial" w:hAnsi="Arial" w:cs="Arial"/>
          <w:i/>
        </w:rPr>
      </w:pPr>
    </w:p>
    <w:p w:rsidR="00844A75" w:rsidRPr="00FE402F" w:rsidRDefault="00844A75" w:rsidP="00FE402F">
      <w:pPr>
        <w:spacing w:after="0" w:line="360" w:lineRule="auto"/>
        <w:ind w:firstLine="720"/>
        <w:jc w:val="both"/>
        <w:rPr>
          <w:rFonts w:ascii="Arial" w:hAnsi="Arial" w:cs="Arial"/>
        </w:rPr>
      </w:pPr>
    </w:p>
    <w:p w:rsidR="00581292" w:rsidRPr="00FE402F" w:rsidRDefault="00581292" w:rsidP="00FE402F">
      <w:pPr>
        <w:spacing w:after="0" w:line="360" w:lineRule="auto"/>
        <w:ind w:firstLine="720"/>
        <w:jc w:val="both"/>
        <w:rPr>
          <w:rFonts w:ascii="Arial" w:hAnsi="Arial" w:cs="Arial"/>
        </w:rPr>
      </w:pPr>
      <w:r w:rsidRPr="00FE402F">
        <w:rPr>
          <w:rFonts w:ascii="Arial" w:hAnsi="Arial" w:cs="Arial"/>
        </w:rPr>
        <w:t xml:space="preserve">Materské mlieko je </w:t>
      </w:r>
      <w:r w:rsidR="00C43111" w:rsidRPr="00FE402F">
        <w:rPr>
          <w:rFonts w:ascii="Arial" w:hAnsi="Arial" w:cs="Arial"/>
        </w:rPr>
        <w:t xml:space="preserve">priam </w:t>
      </w:r>
      <w:r w:rsidRPr="00FE402F">
        <w:rPr>
          <w:rFonts w:ascii="Arial" w:hAnsi="Arial" w:cs="Arial"/>
        </w:rPr>
        <w:t>zázračn</w:t>
      </w:r>
      <w:r w:rsidR="00F12FCD">
        <w:rPr>
          <w:rFonts w:ascii="Arial" w:hAnsi="Arial" w:cs="Arial"/>
        </w:rPr>
        <w:t>á</w:t>
      </w:r>
      <w:r w:rsidR="00E054CA">
        <w:rPr>
          <w:rFonts w:ascii="Arial" w:hAnsi="Arial" w:cs="Arial"/>
        </w:rPr>
        <w:t xml:space="preserve"> potrava </w:t>
      </w:r>
      <w:r w:rsidR="00F12FCD">
        <w:rPr>
          <w:rFonts w:ascii="Arial" w:hAnsi="Arial" w:cs="Arial"/>
        </w:rPr>
        <w:t xml:space="preserve">prispôsobená optimálnym potrebám </w:t>
      </w:r>
      <w:r w:rsidRPr="00FE402F">
        <w:rPr>
          <w:rFonts w:ascii="Arial" w:hAnsi="Arial" w:cs="Arial"/>
        </w:rPr>
        <w:t xml:space="preserve"> konkrétneho dieťaťa. Príroda to tak </w:t>
      </w:r>
      <w:r w:rsidR="00C43111" w:rsidRPr="00FE402F">
        <w:rPr>
          <w:rFonts w:ascii="Arial" w:hAnsi="Arial" w:cs="Arial"/>
        </w:rPr>
        <w:t>nastavila, že v prvých dňoch dostáva dieťa</w:t>
      </w:r>
      <w:r w:rsidRPr="00FE402F">
        <w:rPr>
          <w:rFonts w:ascii="Arial" w:hAnsi="Arial" w:cs="Arial"/>
        </w:rPr>
        <w:t xml:space="preserve"> kolostrum a potom sa postupne zloženie</w:t>
      </w:r>
      <w:r w:rsidR="00C43111" w:rsidRPr="00FE402F">
        <w:rPr>
          <w:rFonts w:ascii="Arial" w:hAnsi="Arial" w:cs="Arial"/>
        </w:rPr>
        <w:t xml:space="preserve"> mlieka</w:t>
      </w:r>
      <w:r w:rsidRPr="00FE402F">
        <w:rPr>
          <w:rFonts w:ascii="Arial" w:hAnsi="Arial" w:cs="Arial"/>
        </w:rPr>
        <w:t xml:space="preserve"> upravuje, mení sa obsah</w:t>
      </w:r>
      <w:r w:rsidR="00BA13C4">
        <w:rPr>
          <w:rFonts w:ascii="Arial" w:hAnsi="Arial" w:cs="Arial"/>
        </w:rPr>
        <w:t xml:space="preserve"> bielkovín, tukov, sacharidov,</w:t>
      </w:r>
      <w:r w:rsidRPr="00FE402F">
        <w:rPr>
          <w:rFonts w:ascii="Arial" w:hAnsi="Arial" w:cs="Arial"/>
        </w:rPr>
        <w:t xml:space="preserve"> prebiotických oligosacharidov, stopových prvkov, vitamínov. Počas prvého polroka je materské mlieko ideálnym zdrojom výživy a výlučné dojčenie najlepšie zodpovedá potrebám rastu a</w:t>
      </w:r>
      <w:r w:rsidR="00C43111" w:rsidRPr="00FE402F">
        <w:rPr>
          <w:rFonts w:ascii="Arial" w:hAnsi="Arial" w:cs="Arial"/>
        </w:rPr>
        <w:t xml:space="preserve">  </w:t>
      </w:r>
      <w:r w:rsidRPr="00FE402F">
        <w:rPr>
          <w:rFonts w:ascii="Arial" w:hAnsi="Arial" w:cs="Arial"/>
        </w:rPr>
        <w:t>vývoja dieťaťa.</w:t>
      </w:r>
    </w:p>
    <w:p w:rsidR="00581292" w:rsidRPr="00FE402F" w:rsidRDefault="00693198" w:rsidP="00FE402F">
      <w:pPr>
        <w:spacing w:after="0" w:line="360" w:lineRule="auto"/>
        <w:ind w:firstLine="720"/>
        <w:jc w:val="both"/>
        <w:rPr>
          <w:rFonts w:ascii="Arial" w:hAnsi="Arial" w:cs="Arial"/>
        </w:rPr>
      </w:pPr>
      <w:r w:rsidRPr="00FE402F">
        <w:rPr>
          <w:rFonts w:ascii="Arial" w:hAnsi="Arial" w:cs="Arial"/>
          <w:i/>
        </w:rPr>
        <w:t>„</w:t>
      </w:r>
      <w:r w:rsidR="00581292" w:rsidRPr="00FE402F">
        <w:rPr>
          <w:rFonts w:ascii="Arial" w:hAnsi="Arial" w:cs="Arial"/>
          <w:i/>
        </w:rPr>
        <w:t>Mliekom matka odovzdáva svojmu dieťaťu všetky dôležité živiny</w:t>
      </w:r>
      <w:r w:rsidR="00F12FCD">
        <w:rPr>
          <w:rFonts w:ascii="Arial" w:hAnsi="Arial" w:cs="Arial"/>
          <w:i/>
        </w:rPr>
        <w:t xml:space="preserve"> a mnohé látky v ňom obsiahnuté plnia multifunkčné poslanie</w:t>
      </w:r>
      <w:r w:rsidRPr="00FE402F">
        <w:rPr>
          <w:rFonts w:ascii="Arial" w:hAnsi="Arial" w:cs="Arial"/>
          <w:i/>
        </w:rPr>
        <w:t>“</w:t>
      </w:r>
      <w:r w:rsidRPr="00FE402F">
        <w:rPr>
          <w:rFonts w:ascii="Arial" w:hAnsi="Arial" w:cs="Arial"/>
        </w:rPr>
        <w:t xml:space="preserve"> hovorí doc. MUDr. Katarína Maťašová, PhD., </w:t>
      </w:r>
      <w:r w:rsidR="00B44CF4" w:rsidRPr="00FE402F">
        <w:rPr>
          <w:rFonts w:ascii="Arial" w:hAnsi="Arial" w:cs="Arial"/>
        </w:rPr>
        <w:t>primárka</w:t>
      </w:r>
      <w:r w:rsidRPr="00FE402F">
        <w:rPr>
          <w:rFonts w:ascii="Arial" w:hAnsi="Arial" w:cs="Arial"/>
        </w:rPr>
        <w:t xml:space="preserve"> Neonatologickej kliniky UN Martin</w:t>
      </w:r>
      <w:r w:rsidR="00B44CF4" w:rsidRPr="00FE402F">
        <w:rPr>
          <w:rFonts w:ascii="Arial" w:hAnsi="Arial" w:cs="Arial"/>
        </w:rPr>
        <w:t xml:space="preserve"> a spolupracovníčka Iniciatívy 1000 dní. </w:t>
      </w:r>
      <w:r w:rsidR="00B44CF4" w:rsidRPr="00FE402F">
        <w:rPr>
          <w:rFonts w:ascii="Arial" w:hAnsi="Arial" w:cs="Arial"/>
          <w:i/>
        </w:rPr>
        <w:t>„</w:t>
      </w:r>
      <w:r w:rsidR="00581292" w:rsidRPr="00FE402F">
        <w:rPr>
          <w:rFonts w:ascii="Arial" w:hAnsi="Arial" w:cs="Arial"/>
          <w:i/>
        </w:rPr>
        <w:t>Dieťa už po prvých minút</w:t>
      </w:r>
      <w:r w:rsidR="0019735A">
        <w:rPr>
          <w:rFonts w:ascii="Arial" w:hAnsi="Arial" w:cs="Arial"/>
          <w:i/>
        </w:rPr>
        <w:t>ach</w:t>
      </w:r>
      <w:r w:rsidR="00581292" w:rsidRPr="00FE402F">
        <w:rPr>
          <w:rFonts w:ascii="Arial" w:hAnsi="Arial" w:cs="Arial"/>
          <w:i/>
        </w:rPr>
        <w:t>, čo je na svete, intuitívne vie, čo má robiť, ak sa dostane k matkinmu prsníku. Pri normálnom fyziologickom pôrode sa prvé mlieko, kolostrum začína tvoriť ešte pred pôrodom, takže je k dispozícii pri zdravej matke prakticky okamžite.</w:t>
      </w:r>
      <w:r w:rsidR="00B44CF4" w:rsidRPr="00FE402F">
        <w:rPr>
          <w:rFonts w:ascii="Arial" w:hAnsi="Arial" w:cs="Arial"/>
          <w:i/>
        </w:rPr>
        <w:t>“</w:t>
      </w:r>
    </w:p>
    <w:p w:rsidR="00B44CF4" w:rsidRDefault="00B44CF4" w:rsidP="00FE402F">
      <w:pPr>
        <w:spacing w:after="0" w:line="360" w:lineRule="auto"/>
        <w:ind w:firstLine="720"/>
        <w:jc w:val="both"/>
        <w:rPr>
          <w:rFonts w:ascii="Arial" w:hAnsi="Arial" w:cs="Arial"/>
        </w:rPr>
      </w:pPr>
    </w:p>
    <w:p w:rsidR="00BF675A" w:rsidRDefault="00BF675A" w:rsidP="00FE402F">
      <w:pPr>
        <w:spacing w:after="0" w:line="360" w:lineRule="auto"/>
        <w:ind w:firstLine="720"/>
        <w:jc w:val="both"/>
        <w:rPr>
          <w:rFonts w:ascii="Arial" w:hAnsi="Arial" w:cs="Arial"/>
        </w:rPr>
      </w:pPr>
    </w:p>
    <w:p w:rsidR="00BF675A" w:rsidRPr="00FE402F" w:rsidRDefault="00BF675A" w:rsidP="00FE402F">
      <w:pPr>
        <w:spacing w:after="0" w:line="360" w:lineRule="auto"/>
        <w:ind w:firstLine="720"/>
        <w:jc w:val="both"/>
        <w:rPr>
          <w:rFonts w:ascii="Arial" w:hAnsi="Arial" w:cs="Arial"/>
        </w:rPr>
      </w:pPr>
    </w:p>
    <w:p w:rsidR="00BF675A" w:rsidRDefault="00BF675A" w:rsidP="00FE402F">
      <w:pPr>
        <w:spacing w:after="0" w:line="360" w:lineRule="auto"/>
        <w:ind w:firstLine="720"/>
        <w:jc w:val="both"/>
        <w:rPr>
          <w:rFonts w:ascii="Arial" w:hAnsi="Arial" w:cs="Arial"/>
          <w:b/>
          <w:sz w:val="24"/>
        </w:rPr>
      </w:pPr>
    </w:p>
    <w:p w:rsidR="00844A75" w:rsidRPr="00BF675A" w:rsidRDefault="00844A75" w:rsidP="00FE402F">
      <w:pPr>
        <w:spacing w:after="0" w:line="360" w:lineRule="auto"/>
        <w:ind w:firstLine="720"/>
        <w:jc w:val="both"/>
        <w:rPr>
          <w:rFonts w:ascii="Arial" w:hAnsi="Arial" w:cs="Arial"/>
          <w:b/>
          <w:sz w:val="24"/>
        </w:rPr>
      </w:pPr>
      <w:r w:rsidRPr="00BF675A">
        <w:rPr>
          <w:rFonts w:ascii="Arial" w:hAnsi="Arial" w:cs="Arial"/>
          <w:b/>
          <w:sz w:val="24"/>
        </w:rPr>
        <w:t>Na Slovensku sa dojčenie teší obľube</w:t>
      </w:r>
    </w:p>
    <w:p w:rsidR="00FE402F" w:rsidRPr="00FE402F" w:rsidRDefault="00844A75" w:rsidP="00FE402F">
      <w:pPr>
        <w:spacing w:after="0" w:line="360" w:lineRule="auto"/>
        <w:ind w:firstLine="720"/>
        <w:jc w:val="both"/>
        <w:rPr>
          <w:rFonts w:ascii="Arial" w:hAnsi="Arial" w:cs="Arial"/>
        </w:rPr>
      </w:pPr>
      <w:r w:rsidRPr="00FE402F">
        <w:rPr>
          <w:rFonts w:ascii="Arial" w:hAnsi="Arial" w:cs="Arial"/>
        </w:rPr>
        <w:t>Najnovšia publikácia Národného centra zdravotníckych informácií ponúka štatistický pohľad na zdravie našich detí. V historickom vývoji naďalej pozorujeme rastúci trend v počte plne dojčených detí na konci 6. mesiaca života. V tomto veku bolo dojčených viac ako polovica z evidovaných detí (53,6%), pričom najvyššiu hodnotu vykazuje Bratislavský kraj (66,2%), naopak, najmenej dojčených detí bolo v Nitrianskom kraji (43,4 %). Pre porovnanie, v roku 2003 bolo plne dojčených do konca 6. mesiaca života len 37,7</w:t>
      </w:r>
      <w:r w:rsidR="00CB324D">
        <w:rPr>
          <w:rFonts w:ascii="Arial" w:hAnsi="Arial" w:cs="Arial"/>
        </w:rPr>
        <w:t xml:space="preserve"> </w:t>
      </w:r>
      <w:r w:rsidRPr="00FE402F">
        <w:rPr>
          <w:rFonts w:ascii="Arial" w:hAnsi="Arial" w:cs="Arial"/>
        </w:rPr>
        <w:t>%</w:t>
      </w:r>
      <w:r w:rsidR="00FE402F" w:rsidRPr="00FE402F">
        <w:rPr>
          <w:rFonts w:ascii="Arial" w:hAnsi="Arial" w:cs="Arial"/>
        </w:rPr>
        <w:t xml:space="preserve"> detí.*</w:t>
      </w:r>
      <w:r w:rsidR="00FE402F" w:rsidRPr="00FE402F">
        <w:rPr>
          <w:rStyle w:val="FootnoteReference"/>
          <w:rFonts w:ascii="Arial" w:hAnsi="Arial" w:cs="Arial"/>
        </w:rPr>
        <w:footnoteReference w:id="1"/>
      </w:r>
    </w:p>
    <w:p w:rsidR="00FE402F" w:rsidRDefault="00FE402F" w:rsidP="00FE402F">
      <w:pPr>
        <w:spacing w:after="0" w:line="360" w:lineRule="auto"/>
        <w:ind w:firstLine="720"/>
        <w:jc w:val="both"/>
        <w:rPr>
          <w:rFonts w:ascii="Arial" w:hAnsi="Arial" w:cs="Arial"/>
          <w:b/>
        </w:rPr>
      </w:pPr>
    </w:p>
    <w:p w:rsidR="00B44CF4" w:rsidRPr="00BF675A" w:rsidRDefault="00B44CF4" w:rsidP="00FE402F">
      <w:pPr>
        <w:spacing w:after="0" w:line="360" w:lineRule="auto"/>
        <w:ind w:firstLine="720"/>
        <w:jc w:val="both"/>
        <w:rPr>
          <w:rFonts w:ascii="Arial" w:hAnsi="Arial" w:cs="Arial"/>
          <w:b/>
          <w:sz w:val="24"/>
        </w:rPr>
      </w:pPr>
      <w:r w:rsidRPr="00BF675A">
        <w:rPr>
          <w:rFonts w:ascii="Arial" w:hAnsi="Arial" w:cs="Arial"/>
          <w:b/>
          <w:sz w:val="24"/>
        </w:rPr>
        <w:t>Štart je dôležitý</w:t>
      </w:r>
    </w:p>
    <w:p w:rsidR="00B44CF4" w:rsidRPr="00FE402F" w:rsidRDefault="00B44CF4" w:rsidP="00FE402F">
      <w:pPr>
        <w:spacing w:after="0" w:line="360" w:lineRule="auto"/>
        <w:ind w:firstLine="720"/>
        <w:jc w:val="both"/>
        <w:rPr>
          <w:rFonts w:ascii="Arial" w:eastAsia="Times New Roman" w:hAnsi="Arial" w:cs="Arial"/>
          <w:lang w:eastAsia="sk-SK"/>
        </w:rPr>
      </w:pPr>
      <w:r w:rsidRPr="00FE402F">
        <w:rPr>
          <w:rFonts w:ascii="Arial" w:hAnsi="Arial" w:cs="Arial"/>
        </w:rPr>
        <w:t>Začiatok dojčenia je fyzi</w:t>
      </w:r>
      <w:r w:rsidR="00FE402F">
        <w:rPr>
          <w:rFonts w:ascii="Arial" w:hAnsi="Arial" w:cs="Arial"/>
        </w:rPr>
        <w:t>o</w:t>
      </w:r>
      <w:r w:rsidRPr="00FE402F">
        <w:rPr>
          <w:rFonts w:ascii="Arial" w:hAnsi="Arial" w:cs="Arial"/>
        </w:rPr>
        <w:t>logicky spojený s časom pôrodu. Ak je všetko v poriadku, matka si už v prvých minút</w:t>
      </w:r>
      <w:r w:rsidR="0019735A">
        <w:rPr>
          <w:rFonts w:ascii="Arial" w:hAnsi="Arial" w:cs="Arial"/>
        </w:rPr>
        <w:t>ach</w:t>
      </w:r>
      <w:r w:rsidRPr="00FE402F">
        <w:rPr>
          <w:rFonts w:ascii="Arial" w:hAnsi="Arial" w:cs="Arial"/>
        </w:rPr>
        <w:t xml:space="preserve"> prikladá dieťatko na hrudník a to sa prirodzene učí sať. </w:t>
      </w:r>
      <w:r w:rsidR="0016520B" w:rsidRPr="00FE402F">
        <w:rPr>
          <w:rFonts w:ascii="Arial" w:hAnsi="Arial" w:cs="Arial"/>
          <w:i/>
        </w:rPr>
        <w:t>„</w:t>
      </w:r>
      <w:r w:rsidR="00C43111" w:rsidRPr="00FE402F">
        <w:rPr>
          <w:rFonts w:ascii="Arial" w:eastAsia="Times New Roman" w:hAnsi="Arial" w:cs="Arial"/>
          <w:i/>
          <w:lang w:bidi="en-US"/>
        </w:rPr>
        <w:t>Materské mlieko je jedinou prirodzenou potravou novorodencov a</w:t>
      </w:r>
      <w:r w:rsidR="0016520B" w:rsidRPr="00FE402F">
        <w:rPr>
          <w:rFonts w:ascii="Arial" w:eastAsia="Times New Roman" w:hAnsi="Arial" w:cs="Arial"/>
          <w:i/>
          <w:lang w:bidi="en-US"/>
        </w:rPr>
        <w:t> </w:t>
      </w:r>
      <w:r w:rsidR="00C43111" w:rsidRPr="00FE402F">
        <w:rPr>
          <w:rFonts w:ascii="Arial" w:eastAsia="Times New Roman" w:hAnsi="Arial" w:cs="Arial"/>
          <w:i/>
          <w:lang w:bidi="en-US"/>
        </w:rPr>
        <w:t>dojčiat</w:t>
      </w:r>
      <w:r w:rsidR="0016520B" w:rsidRPr="00FE402F">
        <w:rPr>
          <w:rFonts w:ascii="Arial" w:eastAsia="Times New Roman" w:hAnsi="Arial" w:cs="Arial"/>
          <w:i/>
          <w:lang w:bidi="en-US"/>
        </w:rPr>
        <w:t>,“</w:t>
      </w:r>
      <w:r w:rsidR="0016520B" w:rsidRPr="00FE402F">
        <w:rPr>
          <w:rFonts w:ascii="Arial" w:eastAsia="Times New Roman" w:hAnsi="Arial" w:cs="Arial"/>
          <w:lang w:bidi="en-US"/>
        </w:rPr>
        <w:t xml:space="preserve"> hovorí doc. Maťašová.</w:t>
      </w:r>
      <w:r w:rsidR="00C43111" w:rsidRPr="00FE402F">
        <w:rPr>
          <w:rFonts w:ascii="Arial" w:eastAsia="Times New Roman" w:hAnsi="Arial" w:cs="Arial"/>
          <w:lang w:bidi="en-US"/>
        </w:rPr>
        <w:t xml:space="preserve"> </w:t>
      </w:r>
      <w:r w:rsidR="0016520B" w:rsidRPr="00FE402F">
        <w:rPr>
          <w:rFonts w:ascii="Arial" w:eastAsia="Times New Roman" w:hAnsi="Arial" w:cs="Arial"/>
          <w:i/>
          <w:lang w:bidi="en-US"/>
        </w:rPr>
        <w:t>„</w:t>
      </w:r>
      <w:r w:rsidR="006F137D">
        <w:rPr>
          <w:rFonts w:ascii="Arial" w:eastAsia="Times New Roman" w:hAnsi="Arial" w:cs="Arial"/>
          <w:i/>
          <w:lang w:bidi="en-US"/>
        </w:rPr>
        <w:t xml:space="preserve">Materské </w:t>
      </w:r>
      <w:r w:rsidR="00C43111" w:rsidRPr="00FE402F">
        <w:rPr>
          <w:rFonts w:ascii="Arial" w:eastAsia="Times New Roman" w:hAnsi="Arial" w:cs="Arial"/>
          <w:i/>
          <w:lang w:bidi="en-US"/>
        </w:rPr>
        <w:t xml:space="preserve"> mlieko obsahuje aj početné </w:t>
      </w:r>
      <w:r w:rsidR="006F137D">
        <w:rPr>
          <w:rFonts w:ascii="Arial" w:eastAsia="Times New Roman" w:hAnsi="Arial" w:cs="Arial"/>
          <w:i/>
          <w:lang w:bidi="en-US"/>
        </w:rPr>
        <w:t xml:space="preserve">zložky spojené </w:t>
      </w:r>
      <w:r w:rsidR="00C43111" w:rsidRPr="00FE402F">
        <w:rPr>
          <w:rFonts w:ascii="Arial" w:eastAsia="Times New Roman" w:hAnsi="Arial" w:cs="Arial"/>
          <w:i/>
          <w:lang w:bidi="en-US"/>
        </w:rPr>
        <w:t>s</w:t>
      </w:r>
      <w:r w:rsidR="006F137D">
        <w:rPr>
          <w:rFonts w:ascii="Arial" w:eastAsia="Times New Roman" w:hAnsi="Arial" w:cs="Arial"/>
          <w:i/>
          <w:lang w:bidi="en-US"/>
        </w:rPr>
        <w:t> </w:t>
      </w:r>
      <w:r w:rsidR="00C43111" w:rsidRPr="00FE402F">
        <w:rPr>
          <w:rFonts w:ascii="Arial" w:eastAsia="Times New Roman" w:hAnsi="Arial" w:cs="Arial"/>
          <w:i/>
          <w:lang w:bidi="en-US"/>
        </w:rPr>
        <w:t>imunitou</w:t>
      </w:r>
      <w:r w:rsidR="006F137D">
        <w:rPr>
          <w:rFonts w:ascii="Arial" w:eastAsia="Times New Roman" w:hAnsi="Arial" w:cs="Arial"/>
          <w:i/>
          <w:lang w:bidi="en-US"/>
        </w:rPr>
        <w:t xml:space="preserve">. </w:t>
      </w:r>
      <w:r w:rsidR="0019735A">
        <w:rPr>
          <w:rFonts w:ascii="Arial" w:eastAsia="Times New Roman" w:hAnsi="Arial" w:cs="Arial"/>
          <w:i/>
          <w:lang w:bidi="en-US"/>
        </w:rPr>
        <w:t>N</w:t>
      </w:r>
      <w:r w:rsidR="00C43111" w:rsidRPr="00FE402F">
        <w:rPr>
          <w:rFonts w:ascii="Arial" w:eastAsia="Times New Roman" w:hAnsi="Arial" w:cs="Arial"/>
          <w:i/>
          <w:lang w:bidi="en-US"/>
        </w:rPr>
        <w:t xml:space="preserve">iektoré z týchto látok poskytujú pasívnu ochranu </w:t>
      </w:r>
      <w:r w:rsidR="0019735A">
        <w:rPr>
          <w:rFonts w:ascii="Arial" w:eastAsia="Times New Roman" w:hAnsi="Arial" w:cs="Arial"/>
          <w:i/>
          <w:lang w:bidi="en-US"/>
        </w:rPr>
        <w:t xml:space="preserve">a </w:t>
      </w:r>
      <w:r w:rsidR="00C43111" w:rsidRPr="00FE402F">
        <w:rPr>
          <w:rFonts w:ascii="Arial" w:eastAsia="Times New Roman" w:hAnsi="Arial" w:cs="Arial"/>
          <w:i/>
          <w:lang w:bidi="en-US"/>
        </w:rPr>
        <w:t>bránia priľnutiu patogénov na sliznicu</w:t>
      </w:r>
      <w:r w:rsidR="006F137D">
        <w:rPr>
          <w:rFonts w:ascii="Arial" w:eastAsia="Times New Roman" w:hAnsi="Arial" w:cs="Arial"/>
          <w:i/>
          <w:lang w:bidi="en-US"/>
        </w:rPr>
        <w:t>,</w:t>
      </w:r>
      <w:r w:rsidR="00C43111" w:rsidRPr="00FE402F">
        <w:rPr>
          <w:rFonts w:ascii="Arial" w:eastAsia="Times New Roman" w:hAnsi="Arial" w:cs="Arial"/>
          <w:i/>
          <w:lang w:bidi="en-US"/>
        </w:rPr>
        <w:t xml:space="preserve"> </w:t>
      </w:r>
      <w:r w:rsidR="0019735A">
        <w:rPr>
          <w:rFonts w:ascii="Arial" w:eastAsia="Times New Roman" w:hAnsi="Arial" w:cs="Arial"/>
          <w:i/>
          <w:lang w:bidi="en-US"/>
        </w:rPr>
        <w:t xml:space="preserve">čím </w:t>
      </w:r>
      <w:r w:rsidR="00C43111" w:rsidRPr="00FE402F">
        <w:rPr>
          <w:rFonts w:ascii="Arial" w:eastAsia="Times New Roman" w:hAnsi="Arial" w:cs="Arial"/>
          <w:i/>
          <w:lang w:bidi="en-US"/>
        </w:rPr>
        <w:t xml:space="preserve">chránia dojčatá voči </w:t>
      </w:r>
      <w:bookmarkStart w:id="0" w:name="_GoBack"/>
      <w:bookmarkEnd w:id="0"/>
      <w:r w:rsidR="00C43111" w:rsidRPr="00FE402F">
        <w:rPr>
          <w:rFonts w:ascii="Arial" w:eastAsia="Times New Roman" w:hAnsi="Arial" w:cs="Arial"/>
          <w:i/>
          <w:lang w:bidi="en-US"/>
        </w:rPr>
        <w:t>invazívnym infekciám</w:t>
      </w:r>
      <w:r w:rsidR="00C43111" w:rsidRPr="00FE402F">
        <w:rPr>
          <w:rFonts w:ascii="Arial" w:eastAsia="Times New Roman" w:hAnsi="Arial" w:cs="Arial"/>
          <w:i/>
          <w:lang w:eastAsia="sk-SK"/>
        </w:rPr>
        <w:t>.</w:t>
      </w:r>
      <w:r w:rsidR="0016520B" w:rsidRPr="00FE402F">
        <w:rPr>
          <w:rFonts w:ascii="Arial" w:eastAsia="Times New Roman" w:hAnsi="Arial" w:cs="Arial"/>
          <w:i/>
          <w:lang w:eastAsia="sk-SK"/>
        </w:rPr>
        <w:t>“</w:t>
      </w:r>
    </w:p>
    <w:p w:rsidR="00C43111" w:rsidRPr="00FE402F" w:rsidRDefault="0016520B" w:rsidP="00FE402F">
      <w:pPr>
        <w:spacing w:after="0" w:line="360" w:lineRule="auto"/>
        <w:ind w:firstLine="720"/>
        <w:jc w:val="both"/>
        <w:rPr>
          <w:rFonts w:ascii="Arial" w:hAnsi="Arial" w:cs="Arial"/>
          <w:i/>
        </w:rPr>
      </w:pPr>
      <w:r w:rsidRPr="00FE402F">
        <w:rPr>
          <w:rFonts w:ascii="Arial" w:eastAsia="Times New Roman" w:hAnsi="Arial" w:cs="Arial"/>
          <w:lang w:bidi="en-US"/>
        </w:rPr>
        <w:t xml:space="preserve">V odbornej literatúre je </w:t>
      </w:r>
      <w:r w:rsidR="00F12FCD">
        <w:rPr>
          <w:rFonts w:ascii="Arial" w:eastAsia="Times New Roman" w:hAnsi="Arial" w:cs="Arial"/>
          <w:lang w:bidi="en-US"/>
        </w:rPr>
        <w:t xml:space="preserve"> opísaný </w:t>
      </w:r>
      <w:r w:rsidRPr="00FE402F">
        <w:rPr>
          <w:rFonts w:ascii="Arial" w:eastAsia="Times New Roman" w:hAnsi="Arial" w:cs="Arial"/>
          <w:lang w:bidi="en-US"/>
        </w:rPr>
        <w:t xml:space="preserve">aj </w:t>
      </w:r>
      <w:r w:rsidR="00C43111" w:rsidRPr="00FE402F">
        <w:rPr>
          <w:rFonts w:ascii="Arial" w:eastAsia="Times New Roman" w:hAnsi="Arial" w:cs="Arial"/>
          <w:lang w:bidi="en-US"/>
        </w:rPr>
        <w:t xml:space="preserve">dlhodobý </w:t>
      </w:r>
      <w:r w:rsidR="00F12FCD">
        <w:rPr>
          <w:rFonts w:ascii="Arial" w:eastAsia="Times New Roman" w:hAnsi="Arial" w:cs="Arial"/>
          <w:lang w:bidi="en-US"/>
        </w:rPr>
        <w:t xml:space="preserve"> pozitívny vplyv </w:t>
      </w:r>
      <w:r w:rsidR="00C43111" w:rsidRPr="00FE402F">
        <w:rPr>
          <w:rFonts w:ascii="Arial" w:eastAsia="Times New Roman" w:hAnsi="Arial" w:cs="Arial"/>
          <w:lang w:bidi="en-US"/>
        </w:rPr>
        <w:t>výživy materským mliekom</w:t>
      </w:r>
      <w:r w:rsidR="00F12FCD">
        <w:rPr>
          <w:rFonts w:ascii="Arial" w:eastAsia="Times New Roman" w:hAnsi="Arial" w:cs="Arial"/>
          <w:lang w:bidi="en-US"/>
        </w:rPr>
        <w:t>.  Uvádza sa</w:t>
      </w:r>
      <w:r w:rsidR="00C43111" w:rsidRPr="00FE402F">
        <w:rPr>
          <w:rFonts w:ascii="Arial" w:eastAsia="Times New Roman" w:hAnsi="Arial" w:cs="Arial"/>
          <w:lang w:bidi="en-US"/>
        </w:rPr>
        <w:t xml:space="preserve"> že prostredníctvom efektu nutričného programovania je možno dosiahnuť prevenciu niektorých civilizačných chorôb ako sú vysoký krvný tlak, obezita, diabetes, ne</w:t>
      </w:r>
      <w:r w:rsidR="00306679">
        <w:rPr>
          <w:rFonts w:ascii="Arial" w:eastAsia="Times New Roman" w:hAnsi="Arial" w:cs="Arial"/>
          <w:lang w:bidi="en-US"/>
        </w:rPr>
        <w:t>špecifické  črevné zápaly</w:t>
      </w:r>
      <w:r w:rsidR="00C43111" w:rsidRPr="00FE402F">
        <w:rPr>
          <w:rFonts w:ascii="Arial" w:eastAsia="Times New Roman" w:hAnsi="Arial" w:cs="Arial"/>
          <w:lang w:bidi="en-US"/>
        </w:rPr>
        <w:t xml:space="preserve"> v neskoršom veku</w:t>
      </w:r>
      <w:r w:rsidR="006F137D">
        <w:rPr>
          <w:rFonts w:ascii="Arial" w:eastAsia="Times New Roman" w:hAnsi="Arial" w:cs="Arial"/>
          <w:lang w:bidi="en-US"/>
        </w:rPr>
        <w:t xml:space="preserve"> a iné</w:t>
      </w:r>
      <w:r w:rsidR="00C43111" w:rsidRPr="00FE402F">
        <w:rPr>
          <w:rFonts w:ascii="Arial" w:eastAsia="Times New Roman" w:hAnsi="Arial" w:cs="Arial"/>
          <w:lang w:bidi="en-US"/>
        </w:rPr>
        <w:t>.</w:t>
      </w:r>
    </w:p>
    <w:p w:rsidR="00B44CF4" w:rsidRPr="00BF675A" w:rsidRDefault="00B44CF4" w:rsidP="00FE402F">
      <w:pPr>
        <w:spacing w:after="0" w:line="360" w:lineRule="auto"/>
        <w:ind w:firstLine="720"/>
        <w:jc w:val="both"/>
        <w:rPr>
          <w:rFonts w:ascii="Arial" w:hAnsi="Arial" w:cs="Arial"/>
          <w:sz w:val="24"/>
        </w:rPr>
      </w:pPr>
    </w:p>
    <w:p w:rsidR="0016520B" w:rsidRPr="00BF675A" w:rsidRDefault="00FE402F" w:rsidP="00FE402F">
      <w:pPr>
        <w:spacing w:after="0" w:line="360" w:lineRule="auto"/>
        <w:ind w:firstLine="709"/>
        <w:jc w:val="both"/>
        <w:rPr>
          <w:rFonts w:ascii="Arial" w:eastAsia="Times New Roman" w:hAnsi="Arial" w:cs="Arial"/>
          <w:b/>
          <w:sz w:val="24"/>
          <w:lang w:eastAsia="sk-SK"/>
        </w:rPr>
      </w:pPr>
      <w:r w:rsidRPr="00BF675A">
        <w:rPr>
          <w:rFonts w:ascii="Arial" w:eastAsia="Times New Roman" w:hAnsi="Arial" w:cs="Arial"/>
          <w:b/>
          <w:sz w:val="24"/>
          <w:lang w:eastAsia="sk-SK"/>
        </w:rPr>
        <w:t>Keď nejde všetko ako po masle...</w:t>
      </w:r>
    </w:p>
    <w:p w:rsidR="00FE402F" w:rsidRPr="00FE402F" w:rsidRDefault="0016520B" w:rsidP="00FE402F">
      <w:pPr>
        <w:spacing w:after="0" w:line="360" w:lineRule="auto"/>
        <w:ind w:firstLine="709"/>
        <w:jc w:val="both"/>
        <w:rPr>
          <w:rFonts w:ascii="Arial" w:eastAsia="Times New Roman" w:hAnsi="Arial" w:cs="Arial"/>
          <w:lang w:eastAsia="sk-SK"/>
        </w:rPr>
      </w:pPr>
      <w:r w:rsidRPr="00FE402F">
        <w:rPr>
          <w:rFonts w:ascii="Arial" w:eastAsia="Times New Roman" w:hAnsi="Arial" w:cs="Arial"/>
          <w:lang w:eastAsia="sk-SK"/>
        </w:rPr>
        <w:t xml:space="preserve">Pri príležitosti Svetového týždňa dojčenia Iniciatíva 1000 dní </w:t>
      </w:r>
      <w:r w:rsidR="00F12FCD">
        <w:rPr>
          <w:rFonts w:ascii="Arial" w:eastAsia="Times New Roman" w:hAnsi="Arial" w:cs="Arial"/>
          <w:lang w:eastAsia="sk-SK"/>
        </w:rPr>
        <w:t xml:space="preserve"> zverejňuje </w:t>
      </w:r>
      <w:r w:rsidR="00FE402F" w:rsidRPr="00FE402F">
        <w:rPr>
          <w:rFonts w:ascii="Arial" w:eastAsia="Times New Roman" w:hAnsi="Arial" w:cs="Arial"/>
          <w:lang w:eastAsia="sk-SK"/>
        </w:rPr>
        <w:t xml:space="preserve">prvé zo série deviatich videí. </w:t>
      </w:r>
      <w:r w:rsidRPr="00FE402F">
        <w:rPr>
          <w:rFonts w:ascii="Arial" w:eastAsia="Times New Roman" w:hAnsi="Arial" w:cs="Arial"/>
          <w:lang w:eastAsia="sk-SK"/>
        </w:rPr>
        <w:t xml:space="preserve">Sprievodcami videí sú rodičia a herci </w:t>
      </w:r>
      <w:r w:rsidR="00CB324D" w:rsidRPr="00FE402F">
        <w:rPr>
          <w:rFonts w:ascii="Arial" w:eastAsia="Times New Roman" w:hAnsi="Arial" w:cs="Arial"/>
          <w:lang w:eastAsia="sk-SK"/>
        </w:rPr>
        <w:t>Dominika Morávková</w:t>
      </w:r>
      <w:r w:rsidR="00CB324D">
        <w:rPr>
          <w:rFonts w:ascii="Arial" w:eastAsia="Times New Roman" w:hAnsi="Arial" w:cs="Arial"/>
          <w:lang w:eastAsia="sk-SK"/>
        </w:rPr>
        <w:t xml:space="preserve"> a</w:t>
      </w:r>
      <w:r w:rsidR="00CB324D" w:rsidRPr="00FE402F">
        <w:rPr>
          <w:rFonts w:ascii="Arial" w:eastAsia="Times New Roman" w:hAnsi="Arial" w:cs="Arial"/>
          <w:lang w:eastAsia="sk-SK"/>
        </w:rPr>
        <w:t xml:space="preserve"> </w:t>
      </w:r>
      <w:r w:rsidRPr="00FE402F">
        <w:rPr>
          <w:rFonts w:ascii="Arial" w:eastAsia="Times New Roman" w:hAnsi="Arial" w:cs="Arial"/>
          <w:lang w:eastAsia="sk-SK"/>
        </w:rPr>
        <w:t>Juraj Šoko Tabáček</w:t>
      </w:r>
      <w:r w:rsidR="00FE402F" w:rsidRPr="00FE402F">
        <w:rPr>
          <w:rFonts w:ascii="Arial" w:eastAsia="Times New Roman" w:hAnsi="Arial" w:cs="Arial"/>
          <w:lang w:eastAsia="sk-SK"/>
        </w:rPr>
        <w:t xml:space="preserve">. </w:t>
      </w:r>
      <w:r w:rsidR="00221A56">
        <w:rPr>
          <w:rFonts w:ascii="Arial" w:eastAsia="Times New Roman" w:hAnsi="Arial" w:cs="Arial"/>
          <w:lang w:eastAsia="sk-SK"/>
        </w:rPr>
        <w:t xml:space="preserve">Juraj </w:t>
      </w:r>
      <w:r w:rsidR="00BF675A">
        <w:rPr>
          <w:rFonts w:ascii="Arial" w:eastAsia="Times New Roman" w:hAnsi="Arial" w:cs="Arial"/>
          <w:lang w:eastAsia="sk-SK"/>
        </w:rPr>
        <w:t xml:space="preserve">dojčenie </w:t>
      </w:r>
      <w:r w:rsidR="00221A56">
        <w:rPr>
          <w:rFonts w:ascii="Arial" w:eastAsia="Times New Roman" w:hAnsi="Arial" w:cs="Arial"/>
          <w:lang w:eastAsia="sk-SK"/>
        </w:rPr>
        <w:t>ho</w:t>
      </w:r>
      <w:r w:rsidR="00BF675A">
        <w:rPr>
          <w:rFonts w:ascii="Arial" w:eastAsia="Times New Roman" w:hAnsi="Arial" w:cs="Arial"/>
          <w:lang w:eastAsia="sk-SK"/>
        </w:rPr>
        <w:t>dnotí, s humorom sebe vlastným</w:t>
      </w:r>
      <w:r w:rsidR="00BF675A" w:rsidRPr="00EC1C41">
        <w:rPr>
          <w:rFonts w:ascii="Arial" w:eastAsia="Times New Roman" w:hAnsi="Arial" w:cs="Arial"/>
          <w:b/>
          <w:lang w:eastAsia="sk-SK"/>
        </w:rPr>
        <w:t xml:space="preserve">: </w:t>
      </w:r>
      <w:r w:rsidR="00221A56" w:rsidRPr="00EC1C41">
        <w:rPr>
          <w:rFonts w:ascii="Arial" w:eastAsia="Times New Roman" w:hAnsi="Arial" w:cs="Arial"/>
          <w:b/>
          <w:i/>
          <w:lang w:eastAsia="sk-SK"/>
        </w:rPr>
        <w:t xml:space="preserve">„Dokonalé zloženie stravy, dokonalá teplota a vynikajúce servírovanie.“ </w:t>
      </w:r>
      <w:r w:rsidR="00FE402F" w:rsidRPr="00FE402F">
        <w:rPr>
          <w:rFonts w:ascii="Arial" w:eastAsia="Times New Roman" w:hAnsi="Arial" w:cs="Arial"/>
          <w:lang w:eastAsia="sk-SK"/>
        </w:rPr>
        <w:t xml:space="preserve">Dominika si </w:t>
      </w:r>
      <w:r w:rsidR="00221A56">
        <w:rPr>
          <w:rFonts w:ascii="Arial" w:eastAsia="Times New Roman" w:hAnsi="Arial" w:cs="Arial"/>
          <w:lang w:eastAsia="sk-SK"/>
        </w:rPr>
        <w:t xml:space="preserve">zasa </w:t>
      </w:r>
      <w:r w:rsidR="00FE402F" w:rsidRPr="00FE402F">
        <w:rPr>
          <w:rFonts w:ascii="Arial" w:eastAsia="Times New Roman" w:hAnsi="Arial" w:cs="Arial"/>
          <w:lang w:eastAsia="sk-SK"/>
        </w:rPr>
        <w:t>vo videu spomína aj na obdobie dojčenia, kedy nešlo všetko ako po masle a musela požiadať o pomoc odborníkov.</w:t>
      </w:r>
      <w:r w:rsidR="00CB324D">
        <w:rPr>
          <w:rFonts w:ascii="Arial" w:eastAsia="Times New Roman" w:hAnsi="Arial" w:cs="Arial"/>
          <w:lang w:eastAsia="sk-SK"/>
        </w:rPr>
        <w:t xml:space="preserve"> </w:t>
      </w:r>
    </w:p>
    <w:p w:rsidR="00581292" w:rsidRDefault="00581292" w:rsidP="00581292">
      <w:pPr>
        <w:spacing w:after="0" w:line="360" w:lineRule="auto"/>
        <w:ind w:firstLine="720"/>
      </w:pPr>
    </w:p>
    <w:p w:rsidR="00221A56" w:rsidRDefault="00221A56" w:rsidP="00581292">
      <w:pPr>
        <w:spacing w:after="0" w:line="360" w:lineRule="auto"/>
        <w:ind w:firstLine="720"/>
      </w:pPr>
    </w:p>
    <w:p w:rsidR="004C21DA" w:rsidRDefault="00E01A92" w:rsidP="00306679">
      <w:pPr>
        <w:spacing w:after="0" w:line="360" w:lineRule="auto"/>
        <w:ind w:firstLine="709"/>
        <w:jc w:val="both"/>
        <w:rPr>
          <w:rFonts w:ascii="Arial" w:eastAsia="Times New Roman" w:hAnsi="Arial" w:cs="Arial"/>
          <w:lang w:eastAsia="sk-SK"/>
        </w:rPr>
      </w:pPr>
      <w:r w:rsidRPr="00306679">
        <w:rPr>
          <w:rFonts w:ascii="Arial" w:eastAsia="Times New Roman" w:hAnsi="Arial" w:cs="Arial"/>
          <w:lang w:eastAsia="sk-SK"/>
        </w:rPr>
        <w:t>Link na video:</w:t>
      </w:r>
      <w:r w:rsidR="00EC1C41">
        <w:rPr>
          <w:rFonts w:ascii="Arial" w:eastAsia="Times New Roman" w:hAnsi="Arial" w:cs="Arial"/>
          <w:lang w:eastAsia="sk-SK"/>
        </w:rPr>
        <w:t xml:space="preserve"> dočasný link </w:t>
      </w:r>
      <w:hyperlink r:id="rId10" w:history="1">
        <w:r w:rsidR="00EC1C41" w:rsidRPr="00A233C8">
          <w:rPr>
            <w:rStyle w:val="Hyperlink"/>
            <w:rFonts w:ascii="Arial" w:eastAsia="Times New Roman" w:hAnsi="Arial" w:cs="Arial"/>
            <w:lang w:eastAsia="sk-SK"/>
          </w:rPr>
          <w:t>https://www.youtube.com/watch?v=J6Z9wZnpi9U</w:t>
        </w:r>
      </w:hyperlink>
    </w:p>
    <w:p w:rsidR="00EC1C41" w:rsidRPr="00306679" w:rsidRDefault="00EC1C41" w:rsidP="00306679">
      <w:pPr>
        <w:spacing w:after="0" w:line="360" w:lineRule="auto"/>
        <w:ind w:firstLine="709"/>
        <w:jc w:val="both"/>
        <w:rPr>
          <w:rFonts w:ascii="Arial" w:eastAsia="Times New Roman" w:hAnsi="Arial" w:cs="Arial"/>
          <w:lang w:eastAsia="sk-SK"/>
        </w:rPr>
      </w:pPr>
    </w:p>
    <w:p w:rsidR="00E01A92" w:rsidRDefault="00E01A92" w:rsidP="00EC1C41">
      <w:pPr>
        <w:spacing w:after="0" w:line="360" w:lineRule="auto"/>
        <w:ind w:firstLine="709"/>
        <w:jc w:val="both"/>
      </w:pPr>
      <w:r w:rsidRPr="00306679">
        <w:rPr>
          <w:rFonts w:ascii="Arial" w:eastAsia="Times New Roman" w:hAnsi="Arial" w:cs="Arial"/>
          <w:lang w:eastAsia="sk-SK"/>
        </w:rPr>
        <w:lastRenderedPageBreak/>
        <w:t>Fotky z natáčania:</w:t>
      </w:r>
    </w:p>
    <w:sectPr w:rsidR="00E01A92">
      <w:headerReference w:type="default" r:id="rId1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776" w:rsidRDefault="005B7776" w:rsidP="00FE402F">
      <w:pPr>
        <w:spacing w:after="0" w:line="240" w:lineRule="auto"/>
      </w:pPr>
      <w:r>
        <w:separator/>
      </w:r>
    </w:p>
  </w:endnote>
  <w:endnote w:type="continuationSeparator" w:id="0">
    <w:p w:rsidR="005B7776" w:rsidRDefault="005B7776" w:rsidP="00FE4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776" w:rsidRDefault="005B7776" w:rsidP="00FE402F">
      <w:pPr>
        <w:spacing w:after="0" w:line="240" w:lineRule="auto"/>
      </w:pPr>
      <w:r>
        <w:separator/>
      </w:r>
    </w:p>
  </w:footnote>
  <w:footnote w:type="continuationSeparator" w:id="0">
    <w:p w:rsidR="005B7776" w:rsidRDefault="005B7776" w:rsidP="00FE402F">
      <w:pPr>
        <w:spacing w:after="0" w:line="240" w:lineRule="auto"/>
      </w:pPr>
      <w:r>
        <w:continuationSeparator/>
      </w:r>
    </w:p>
  </w:footnote>
  <w:footnote w:id="1">
    <w:p w:rsidR="00FE402F" w:rsidRDefault="00FE402F">
      <w:pPr>
        <w:pStyle w:val="FootnoteText"/>
      </w:pPr>
      <w:r>
        <w:rPr>
          <w:rStyle w:val="FootnoteReference"/>
        </w:rPr>
        <w:footnoteRef/>
      </w:r>
      <w:r>
        <w:t xml:space="preserve"> Zdroj: Národné centrum zdravotníckych informácií. www.nczisk.sk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75A" w:rsidRPr="00BF675A" w:rsidRDefault="00BF675A">
    <w:pPr>
      <w:pStyle w:val="Header"/>
      <w:rPr>
        <w:rFonts w:ascii="Arial" w:hAnsi="Arial" w:cs="Arial"/>
      </w:rPr>
    </w:pPr>
    <w:r w:rsidRPr="00BF675A">
      <w:rPr>
        <w:rFonts w:ascii="Arial" w:hAnsi="Arial" w:cs="Arial"/>
        <w:noProof/>
        <w:lang w:eastAsia="sk-S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topMargin">
            <wp:posOffset>121920</wp:posOffset>
          </wp:positionV>
          <wp:extent cx="1432560" cy="649605"/>
          <wp:effectExtent l="0" t="0" r="0" b="0"/>
          <wp:wrapSquare wrapText="bothSides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000 dn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649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75A">
      <w:rPr>
        <w:rFonts w:ascii="Arial" w:hAnsi="Arial" w:cs="Arial"/>
      </w:rPr>
      <w:t>Tlačová správa</w:t>
    </w:r>
  </w:p>
  <w:p w:rsidR="00BF675A" w:rsidRPr="00BF675A" w:rsidRDefault="00BF675A">
    <w:pPr>
      <w:pStyle w:val="Header"/>
      <w:rPr>
        <w:rFonts w:ascii="Arial" w:hAnsi="Arial" w:cs="Arial"/>
      </w:rPr>
    </w:pPr>
    <w:r w:rsidRPr="00BF675A">
      <w:rPr>
        <w:rFonts w:ascii="Arial" w:hAnsi="Arial" w:cs="Arial"/>
      </w:rPr>
      <w:t>Bratislava, 2</w:t>
    </w:r>
    <w:r w:rsidR="005F7628">
      <w:rPr>
        <w:rFonts w:ascii="Arial" w:hAnsi="Arial" w:cs="Arial"/>
      </w:rPr>
      <w:t>5</w:t>
    </w:r>
    <w:r w:rsidRPr="00BF675A">
      <w:rPr>
        <w:rFonts w:ascii="Arial" w:hAnsi="Arial" w:cs="Arial"/>
      </w:rPr>
      <w:t>.7.2017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292"/>
    <w:rsid w:val="000B34BE"/>
    <w:rsid w:val="0016520B"/>
    <w:rsid w:val="0019735A"/>
    <w:rsid w:val="00215616"/>
    <w:rsid w:val="00221A56"/>
    <w:rsid w:val="00306679"/>
    <w:rsid w:val="00376A67"/>
    <w:rsid w:val="003C289B"/>
    <w:rsid w:val="0042559B"/>
    <w:rsid w:val="004C21DA"/>
    <w:rsid w:val="00581292"/>
    <w:rsid w:val="005B7776"/>
    <w:rsid w:val="005D255C"/>
    <w:rsid w:val="005F7628"/>
    <w:rsid w:val="006138A3"/>
    <w:rsid w:val="00693198"/>
    <w:rsid w:val="006F137D"/>
    <w:rsid w:val="00704556"/>
    <w:rsid w:val="007602BF"/>
    <w:rsid w:val="00803CB5"/>
    <w:rsid w:val="00844A75"/>
    <w:rsid w:val="00906A46"/>
    <w:rsid w:val="00B44CF4"/>
    <w:rsid w:val="00B9610E"/>
    <w:rsid w:val="00BA13C4"/>
    <w:rsid w:val="00BF675A"/>
    <w:rsid w:val="00C43111"/>
    <w:rsid w:val="00CB324D"/>
    <w:rsid w:val="00D902D4"/>
    <w:rsid w:val="00DD026D"/>
    <w:rsid w:val="00E01A92"/>
    <w:rsid w:val="00E054CA"/>
    <w:rsid w:val="00EC1C41"/>
    <w:rsid w:val="00F12FCD"/>
    <w:rsid w:val="00F93532"/>
    <w:rsid w:val="00FE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292"/>
    <w:pPr>
      <w:spacing w:after="200" w:line="276" w:lineRule="auto"/>
      <w:ind w:firstLine="0"/>
    </w:pPr>
    <w:rPr>
      <w:lang w:val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4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02F"/>
    <w:rPr>
      <w:lang w:val="sk-SK"/>
    </w:rPr>
  </w:style>
  <w:style w:type="paragraph" w:styleId="Footer">
    <w:name w:val="footer"/>
    <w:basedOn w:val="Normal"/>
    <w:link w:val="FooterChar"/>
    <w:uiPriority w:val="99"/>
    <w:unhideWhenUsed/>
    <w:rsid w:val="00FE4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02F"/>
    <w:rPr>
      <w:lang w:val="sk-SK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402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402F"/>
    <w:rPr>
      <w:sz w:val="20"/>
      <w:szCs w:val="20"/>
      <w:lang w:val="sk-SK"/>
    </w:rPr>
  </w:style>
  <w:style w:type="character" w:styleId="FootnoteReference">
    <w:name w:val="footnote reference"/>
    <w:basedOn w:val="DefaultParagraphFont"/>
    <w:uiPriority w:val="99"/>
    <w:semiHidden/>
    <w:unhideWhenUsed/>
    <w:rsid w:val="00FE402F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BA13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13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13C4"/>
    <w:rPr>
      <w:sz w:val="20"/>
      <w:szCs w:val="20"/>
      <w:lang w:val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13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13C4"/>
    <w:rPr>
      <w:b/>
      <w:bCs/>
      <w:sz w:val="20"/>
      <w:szCs w:val="20"/>
      <w:lang w:val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3C4"/>
    <w:rPr>
      <w:rFonts w:ascii="Tahoma" w:hAnsi="Tahoma" w:cs="Tahoma"/>
      <w:sz w:val="16"/>
      <w:szCs w:val="16"/>
      <w:lang w:val="sk-SK"/>
    </w:rPr>
  </w:style>
  <w:style w:type="character" w:styleId="Hyperlink">
    <w:name w:val="Hyperlink"/>
    <w:basedOn w:val="DefaultParagraphFont"/>
    <w:uiPriority w:val="99"/>
    <w:unhideWhenUsed/>
    <w:rsid w:val="00EC1C4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C1C41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292"/>
    <w:pPr>
      <w:spacing w:after="200" w:line="276" w:lineRule="auto"/>
      <w:ind w:firstLine="0"/>
    </w:pPr>
    <w:rPr>
      <w:lang w:val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4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02F"/>
    <w:rPr>
      <w:lang w:val="sk-SK"/>
    </w:rPr>
  </w:style>
  <w:style w:type="paragraph" w:styleId="Footer">
    <w:name w:val="footer"/>
    <w:basedOn w:val="Normal"/>
    <w:link w:val="FooterChar"/>
    <w:uiPriority w:val="99"/>
    <w:unhideWhenUsed/>
    <w:rsid w:val="00FE4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02F"/>
    <w:rPr>
      <w:lang w:val="sk-SK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402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402F"/>
    <w:rPr>
      <w:sz w:val="20"/>
      <w:szCs w:val="20"/>
      <w:lang w:val="sk-SK"/>
    </w:rPr>
  </w:style>
  <w:style w:type="character" w:styleId="FootnoteReference">
    <w:name w:val="footnote reference"/>
    <w:basedOn w:val="DefaultParagraphFont"/>
    <w:uiPriority w:val="99"/>
    <w:semiHidden/>
    <w:unhideWhenUsed/>
    <w:rsid w:val="00FE402F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BA13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13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13C4"/>
    <w:rPr>
      <w:sz w:val="20"/>
      <w:szCs w:val="20"/>
      <w:lang w:val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13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13C4"/>
    <w:rPr>
      <w:b/>
      <w:bCs/>
      <w:sz w:val="20"/>
      <w:szCs w:val="20"/>
      <w:lang w:val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3C4"/>
    <w:rPr>
      <w:rFonts w:ascii="Tahoma" w:hAnsi="Tahoma" w:cs="Tahoma"/>
      <w:sz w:val="16"/>
      <w:szCs w:val="16"/>
      <w:lang w:val="sk-SK"/>
    </w:rPr>
  </w:style>
  <w:style w:type="character" w:styleId="Hyperlink">
    <w:name w:val="Hyperlink"/>
    <w:basedOn w:val="DefaultParagraphFont"/>
    <w:uiPriority w:val="99"/>
    <w:unhideWhenUsed/>
    <w:rsid w:val="00EC1C4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C1C4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1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J6Z9wZnpi9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18EA2-74B2-4579-B5F8-BC2429983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539</Words>
  <Characters>3077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Danone</Company>
  <LinksUpToDate>false</LinksUpToDate>
  <CharactersWithSpaces>3609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Kasarda</dc:creator>
  <cp:lastModifiedBy>JENDRISAKOVA Maria</cp:lastModifiedBy>
  <cp:revision>2</cp:revision>
  <dcterms:created xsi:type="dcterms:W3CDTF">2017-07-25T10:34:00Z</dcterms:created>
  <dcterms:modified xsi:type="dcterms:W3CDTF">2017-07-25T10:34:00Z</dcterms:modified>
</cp:coreProperties>
</file>